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E6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0B26E6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T</w:t>
      </w:r>
      <w:r w:rsidR="00BD2201">
        <w:rPr>
          <w:rFonts w:cs="TimesNewRomanPSMT"/>
          <w:sz w:val="24"/>
          <w:szCs w:val="24"/>
        </w:rPr>
        <w:t>ítulo. (Castillo de la Mota: presos célebres).</w:t>
      </w:r>
      <w:r w:rsidRPr="000B26E6">
        <w:rPr>
          <w:rFonts w:cs="TimesNewRomanPSMT"/>
          <w:sz w:val="24"/>
          <w:szCs w:val="24"/>
        </w:rPr>
        <w:t xml:space="preserve"> “Medina la del Campo”</w:t>
      </w:r>
    </w:p>
    <w:p w:rsid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Autor: </w:t>
      </w:r>
      <w:r w:rsidRPr="000B26E6">
        <w:rPr>
          <w:i/>
          <w:sz w:val="24"/>
          <w:szCs w:val="24"/>
        </w:rPr>
        <w:t>Historias y leyendas</w:t>
      </w:r>
      <w:r w:rsidRPr="000B26E6">
        <w:rPr>
          <w:sz w:val="24"/>
          <w:szCs w:val="24"/>
        </w:rPr>
        <w:t xml:space="preserve"> Víctor Balaguer, 1889. S.l.] [s.n.] Madrid Imp. de la Viuda de M. Minuesa de los Ríos 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Lugar: Castillo de la Mota. Medina del Campo.</w:t>
      </w:r>
    </w:p>
    <w:p w:rsidR="00BD2201" w:rsidRPr="000B26E6" w:rsidRDefault="00BD2201" w:rsidP="00BD220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sz w:val="24"/>
          <w:szCs w:val="24"/>
        </w:rPr>
        <w:t xml:space="preserve">Personajes: César Borja, </w:t>
      </w:r>
      <w:r w:rsidRPr="000B26E6">
        <w:rPr>
          <w:rFonts w:cs="TimesNewRomanPSMT"/>
          <w:sz w:val="24"/>
          <w:szCs w:val="24"/>
        </w:rPr>
        <w:t xml:space="preserve">Pedro Tenorio, </w:t>
      </w:r>
      <w:r>
        <w:rPr>
          <w:rFonts w:cs="TimesNewRomanPSMT"/>
          <w:sz w:val="24"/>
          <w:szCs w:val="24"/>
        </w:rPr>
        <w:t xml:space="preserve">Hernando de Pizarro, </w:t>
      </w:r>
      <w:r w:rsidRPr="000B26E6">
        <w:rPr>
          <w:rFonts w:cs="TimesNewRomanPSMT"/>
          <w:sz w:val="24"/>
          <w:szCs w:val="24"/>
        </w:rPr>
        <w:t xml:space="preserve"> Enrique de</w:t>
      </w:r>
      <w:r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Toledo, Rodrigo Calderón,</w:t>
      </w:r>
      <w:r>
        <w:rPr>
          <w:rFonts w:cs="TimesNewRomanPSMT"/>
          <w:sz w:val="24"/>
          <w:szCs w:val="24"/>
        </w:rPr>
        <w:t xml:space="preserve"> Gabriel Tapia</w:t>
      </w:r>
      <w:bookmarkStart w:id="0" w:name="_GoBack"/>
      <w:bookmarkEnd w:id="0"/>
    </w:p>
    <w:p w:rsidR="00BD2201" w:rsidRPr="000B26E6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B26E6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NOTAS: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Adarve: muro de fortaleza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Desmazalada: caída, floja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Guedeja: mechón de pelo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Guadijeño: cuchillo de una cuarta de largo y cuatro dedos de ancho con punta.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Calañés: natural de Calaña, en Huelva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Zahurda: pocilga</w:t>
      </w:r>
    </w:p>
    <w:p w:rsid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Buitrera: nido de buitres</w:t>
      </w:r>
    </w:p>
    <w:p w:rsidR="00BD2201" w:rsidRPr="00BD2201" w:rsidRDefault="00BD2201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VI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Otro suceso, de que merece hablarse, recuerda</w:t>
      </w:r>
      <w:r w:rsidR="000B26E6" w:rsidRPr="000B26E6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también el castillo de La Mota.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Prisionero se hallaba en él, y en su torre</w:t>
      </w:r>
      <w:r w:rsidR="000B26E6" w:rsidRPr="000B26E6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del homenaje, aquel famoso César Borgia, duque</w:t>
      </w:r>
      <w:r w:rsidR="000B26E6" w:rsidRPr="000B26E6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Valentinois, hijo del papa Alejandro VI,</w:t>
      </w:r>
      <w:r w:rsidR="000B26E6" w:rsidRPr="000B26E6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que tanto ruido metió en el mundo y tanto </w:t>
      </w:r>
      <w:r w:rsidR="000B26E6" w:rsidRPr="000B26E6">
        <w:rPr>
          <w:rFonts w:cs="Candara-Bold"/>
          <w:bCs/>
          <w:sz w:val="24"/>
          <w:szCs w:val="24"/>
        </w:rPr>
        <w:t>dio  q</w:t>
      </w:r>
      <w:r w:rsidRPr="000B26E6">
        <w:rPr>
          <w:rFonts w:cs="TimesNewRomanPSMT"/>
          <w:sz w:val="24"/>
          <w:szCs w:val="24"/>
        </w:rPr>
        <w:t>ue hablar con sus hechos de armas, sus aventuras</w:t>
      </w:r>
      <w:r w:rsidR="000B26E6" w:rsidRPr="000B26E6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novelescas y sus fechorías. Permanecía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preso en el castillo de Medina por orden de los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monarcas e</w:t>
      </w:r>
      <w:r w:rsidR="0019084F">
        <w:rPr>
          <w:rFonts w:cs="TimesNewRomanPSMT"/>
          <w:sz w:val="24"/>
          <w:szCs w:val="24"/>
        </w:rPr>
        <w:t xml:space="preserve">spañoles, obedeciendo  deseos e </w:t>
      </w:r>
      <w:r w:rsidRPr="000B26E6">
        <w:rPr>
          <w:rFonts w:cs="TimesNewRomanPSMT"/>
          <w:sz w:val="24"/>
          <w:szCs w:val="24"/>
        </w:rPr>
        <w:t>instrucciones del papa Julio II, enemigo declarado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del que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 xml:space="preserve"> hijo de Alejandro VI. Su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prisión era muy dura por consiguiente, y estaban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tomadas t</w:t>
      </w:r>
      <w:r w:rsidR="0019084F">
        <w:rPr>
          <w:rFonts w:cs="TimesNewRomanPSMT"/>
          <w:sz w:val="24"/>
          <w:szCs w:val="24"/>
        </w:rPr>
        <w:t xml:space="preserve">odas las medidas y precauciones </w:t>
      </w:r>
      <w:r w:rsidRPr="000B26E6">
        <w:rPr>
          <w:rFonts w:cs="TimesNewRomanPSMT"/>
          <w:sz w:val="24"/>
          <w:szCs w:val="24"/>
        </w:rPr>
        <w:t>para guardar al encarcelado.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Pero César</w:t>
      </w:r>
      <w:r w:rsidR="0019084F">
        <w:rPr>
          <w:rFonts w:cs="TimesNewRomanPSMT"/>
          <w:sz w:val="24"/>
          <w:szCs w:val="24"/>
        </w:rPr>
        <w:t xml:space="preserve"> Borgia tenía amigos resueltos a </w:t>
      </w:r>
      <w:r w:rsidR="000B26E6" w:rsidRPr="00BD2201">
        <w:rPr>
          <w:rFonts w:cs="TimesNewRomanPS-ItalicMT"/>
          <w:iCs/>
          <w:sz w:val="24"/>
          <w:szCs w:val="24"/>
        </w:rPr>
        <w:t>&lt;pág. 289&gt;</w:t>
      </w:r>
      <w:r w:rsidR="0019084F">
        <w:rPr>
          <w:rFonts w:cs="TimesNewRomanPS-ItalicMT"/>
          <w:i/>
          <w:iCs/>
          <w:sz w:val="24"/>
          <w:szCs w:val="24"/>
        </w:rPr>
        <w:t xml:space="preserve"> t</w:t>
      </w:r>
      <w:r w:rsidRPr="000B26E6">
        <w:rPr>
          <w:rFonts w:cs="TimesNewRomanPSMT"/>
          <w:sz w:val="24"/>
          <w:szCs w:val="24"/>
        </w:rPr>
        <w:t>odo, siendo</w:t>
      </w:r>
      <w:r w:rsidR="0019084F">
        <w:rPr>
          <w:rFonts w:cs="TimesNewRomanPSMT"/>
          <w:sz w:val="24"/>
          <w:szCs w:val="24"/>
        </w:rPr>
        <w:t xml:space="preserve"> él, por su parte, hombre que, a </w:t>
      </w:r>
      <w:r w:rsidRPr="000B26E6">
        <w:rPr>
          <w:rFonts w:cs="TimesNewRomanPSMT"/>
          <w:sz w:val="24"/>
          <w:szCs w:val="24"/>
        </w:rPr>
        <w:t>gran acometividad y arrojo, unía elevadas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condiciones de astuto, tenaz y mañoso. Halló,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pues, manera de entenderse y comunicar con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sus amigos, de acuerdo con quienes concertó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su evasión.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Cierta noche del 1506, después de dos años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cautiverio, todo estaba preparado al efecto.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César Borgia, asomado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la altísima ventana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la torre del homenaje, esperaba ansioso la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señal convenida.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Era la noche callada, imponente el silencio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la obscuridad completa, cuando la clamoreante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voz de una campana, la de la iglesia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San Salvador, que entonces estaba emplazada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junto al primer recinto exterior de La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Mota, comenzó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dar la hora de media noche.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Era la señal.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César Borgia, desde su encumbrada ventana,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deslizó un cordón de seda al que prendieron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una escala de cuerda tres ballesteros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que estaban en el </w:t>
      </w:r>
      <w:r w:rsidRPr="0019084F">
        <w:rPr>
          <w:rFonts w:cs="TimesNewRomanPSMT"/>
          <w:sz w:val="24"/>
          <w:szCs w:val="24"/>
          <w:u w:val="single"/>
        </w:rPr>
        <w:t>adarve</w:t>
      </w:r>
      <w:r w:rsidRPr="000B26E6">
        <w:rPr>
          <w:rFonts w:cs="TimesNewRomanPSMT"/>
          <w:sz w:val="24"/>
          <w:szCs w:val="24"/>
        </w:rPr>
        <w:t>, junto con el centinela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del torreón vecino, que entraba en el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complot.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Dueño ya César Borgia de su escala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cuerda, la sujetó y comenzó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bajar por ella,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emprendiendo así su</w:t>
      </w:r>
      <w:r w:rsidR="0019084F">
        <w:rPr>
          <w:rFonts w:cs="TimesNewRomanPSMT"/>
          <w:sz w:val="24"/>
          <w:szCs w:val="24"/>
        </w:rPr>
        <w:t xml:space="preserve"> terrible y peligroso descenso, </w:t>
      </w:r>
      <w:r w:rsidRPr="000B26E6">
        <w:rPr>
          <w:rFonts w:cs="TimesNewRomanPSMT"/>
          <w:sz w:val="24"/>
          <w:szCs w:val="24"/>
        </w:rPr>
        <w:t>que era atrevidísima empresa en aquella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negra y tempestuosa noche, sobre aquel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abismo inso</w:t>
      </w:r>
      <w:r w:rsidR="0019084F">
        <w:rPr>
          <w:rFonts w:cs="TimesNewRomanPSMT"/>
          <w:sz w:val="24"/>
          <w:szCs w:val="24"/>
        </w:rPr>
        <w:t xml:space="preserve">ndable y con aquella escala </w:t>
      </w:r>
      <w:r w:rsidR="0019084F" w:rsidRPr="000B26E6">
        <w:rPr>
          <w:rFonts w:cs="TimesNewRomanPSMT"/>
          <w:sz w:val="24"/>
          <w:szCs w:val="24"/>
        </w:rPr>
        <w:t xml:space="preserve">&lt;pág. 290&gt; </w:t>
      </w:r>
      <w:r w:rsidR="0019084F">
        <w:rPr>
          <w:rFonts w:cs="TimesNewRomanPSMT"/>
          <w:sz w:val="24"/>
          <w:szCs w:val="24"/>
        </w:rPr>
        <w:t>lar</w:t>
      </w:r>
      <w:r w:rsidRPr="000B26E6">
        <w:rPr>
          <w:rFonts w:cs="TimesNewRomanPSMT"/>
          <w:sz w:val="24"/>
          <w:szCs w:val="24"/>
        </w:rPr>
        <w:t>g</w:t>
      </w:r>
      <w:r w:rsidR="0019084F">
        <w:rPr>
          <w:rFonts w:cs="TimesNewRomanPSMT"/>
          <w:sz w:val="24"/>
          <w:szCs w:val="24"/>
        </w:rPr>
        <w:t xml:space="preserve">uísima </w:t>
      </w:r>
      <w:r w:rsidRPr="000B26E6">
        <w:rPr>
          <w:rFonts w:cs="TimesNewRomanPSMT"/>
          <w:sz w:val="24"/>
          <w:szCs w:val="24"/>
        </w:rPr>
        <w:t>que el viento revolvía y empujaba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un lado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otro.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lastRenderedPageBreak/>
        <w:t>De repente, y cuando en lo más crítico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su descenso estaba el prisionero, sonó la voz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de alarma. Habíase advertido su fuga. Gabriel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Tapia, el alcaide de la fortaleza, que tenía órdenes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muy rigurosas, corrió apresuradamente</w:t>
      </w:r>
      <w:r w:rsidR="0019084F">
        <w:rPr>
          <w:rFonts w:cs="TimesNewRomanPSMT"/>
          <w:sz w:val="24"/>
          <w:szCs w:val="24"/>
        </w:rPr>
        <w:t xml:space="preserve"> a</w:t>
      </w:r>
      <w:r w:rsidRPr="000B26E6">
        <w:rPr>
          <w:rFonts w:cs="TimesNewRomanPSMT"/>
          <w:sz w:val="24"/>
          <w:szCs w:val="24"/>
        </w:rPr>
        <w:t xml:space="preserve"> la celda del preso, </w:t>
      </w:r>
      <w:r w:rsidRPr="000B26E6">
        <w:rPr>
          <w:rFonts w:cs="BookmanOldStyle"/>
          <w:sz w:val="24"/>
          <w:szCs w:val="24"/>
        </w:rPr>
        <w:t xml:space="preserve">vio </w:t>
      </w:r>
      <w:r w:rsidRPr="000B26E6">
        <w:rPr>
          <w:rFonts w:cs="TimesNewRomanPSMT"/>
          <w:sz w:val="24"/>
          <w:szCs w:val="24"/>
        </w:rPr>
        <w:t>la ventana abierta,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la escala pendiente, y, comprendiendo por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la tensión de ésta que </w:t>
      </w:r>
      <w:r w:rsidR="000B26E6" w:rsidRPr="000B26E6">
        <w:rPr>
          <w:rFonts w:cs="TimesNewRomanPSMT"/>
          <w:sz w:val="24"/>
          <w:szCs w:val="24"/>
        </w:rPr>
        <w:t>aún</w:t>
      </w:r>
      <w:r w:rsidRPr="000B26E6">
        <w:rPr>
          <w:rFonts w:cs="TimesNewRomanPSMT"/>
          <w:sz w:val="24"/>
          <w:szCs w:val="24"/>
        </w:rPr>
        <w:t xml:space="preserve"> estaba colgado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ella el fugitivo, tiró de su daga y cortó las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cuerdas.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Abrazado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su escala, César Borgia rodó al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abismo.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Afortunadamente para él, escapó de aquel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percance sólo con algunas contusiones, y,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ayudado por el centinela del torreón y por los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ballesteros, pasó el foso con el agua al pecho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pudo ganar el último recinto, donde le esperaba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con los caballos la escolta de sus amigos.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Inmediatamente tomaron el camino de Navarra,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burlando la persecución, y se pusieron en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salvo.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Poco tiempo después, aquel hombre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hierro, que de tan peligrosos trances pudo escapar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durante su vida, no siendo ciertamente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el menor ni el menos terrible el de su fuga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La Mota, moría miserablemente en el pueblo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de Mendavia, de donde le llevaron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Viana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para darle sepultura en aquella iglesia.</w:t>
      </w:r>
    </w:p>
    <w:p w:rsidR="000B26E6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&lt;pág. 291&gt;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No hace </w:t>
      </w:r>
      <w:r w:rsidR="0019084F">
        <w:rPr>
          <w:rFonts w:cs="TimesNewRomanPSMT"/>
          <w:sz w:val="24"/>
          <w:szCs w:val="24"/>
        </w:rPr>
        <w:t xml:space="preserve">aún cuatro años que, hallándome </w:t>
      </w:r>
      <w:r w:rsidRPr="000B26E6">
        <w:rPr>
          <w:rFonts w:cs="TimesNewRomanPSMT"/>
          <w:sz w:val="24"/>
          <w:szCs w:val="24"/>
        </w:rPr>
        <w:t>yo en Logro</w:t>
      </w:r>
      <w:r w:rsidR="0019084F">
        <w:rPr>
          <w:rFonts w:cs="TimesNewRomanPSMT"/>
          <w:sz w:val="24"/>
          <w:szCs w:val="24"/>
        </w:rPr>
        <w:t xml:space="preserve">ño, hice un viaje expresamente a </w:t>
      </w:r>
      <w:r w:rsidRPr="000B26E6">
        <w:rPr>
          <w:rFonts w:cs="TimesNewRomanPSMT"/>
          <w:sz w:val="24"/>
          <w:szCs w:val="24"/>
        </w:rPr>
        <w:t>la vecina ciudad de Viana para recoger noticias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acerca del enterramiento de César Borgia,</w:t>
      </w:r>
      <w:r w:rsidR="0019084F">
        <w:rPr>
          <w:rFonts w:cs="TimesNewRomanPSMT"/>
          <w:sz w:val="24"/>
          <w:szCs w:val="24"/>
        </w:rPr>
        <w:t xml:space="preserve"> </w:t>
      </w:r>
      <w:r w:rsidR="000B26E6" w:rsidRPr="000B26E6">
        <w:rPr>
          <w:rFonts w:cs="TimesNewRomanPSMT"/>
          <w:sz w:val="24"/>
          <w:szCs w:val="24"/>
        </w:rPr>
        <w:t>o</w:t>
      </w:r>
      <w:r w:rsidRPr="000B26E6">
        <w:rPr>
          <w:rFonts w:cs="TimesNewRomanPSMT"/>
          <w:sz w:val="24"/>
          <w:szCs w:val="24"/>
        </w:rPr>
        <w:t>, mejor dicho, Borja, como allí con más propiedad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le apellidan.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Todo cuanto pude averiguar, en compañía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del alcalde de Logroño, Sr. Rodríguez Paterna,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y del de </w:t>
      </w:r>
      <w:r w:rsidR="0019084F">
        <w:rPr>
          <w:rFonts w:cs="TimesNewRomanPSMT"/>
          <w:sz w:val="24"/>
          <w:szCs w:val="24"/>
        </w:rPr>
        <w:t xml:space="preserve">Viana, Sr. D. Víctor Cereceda, a  </w:t>
      </w:r>
      <w:r w:rsidRPr="000B26E6">
        <w:rPr>
          <w:rFonts w:cs="TimesNewRomanPSMT"/>
          <w:sz w:val="24"/>
          <w:szCs w:val="24"/>
        </w:rPr>
        <w:t xml:space="preserve">quienes debí particulares atenciones,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 xml:space="preserve"> muy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poco.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No hay, en efecto, ninguna duda de haber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muerto César Borgia en una reyerta y choque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armas que tuvo en Mendavia; su cuerpo</w:t>
      </w:r>
      <w:r w:rsidR="0019084F">
        <w:rPr>
          <w:rFonts w:cs="TimesNewRomanPSMT"/>
          <w:sz w:val="24"/>
          <w:szCs w:val="24"/>
        </w:rPr>
        <w:t xml:space="preserve">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 xml:space="preserve"> llevado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Viana y enterrado en su iglesia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mayor, al lado derecho del presbiterio, bajo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un arco.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Vino luego un prelado, y, fundándose en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César Borgia había muerto excomulgado,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hizo romper la lápida de su tumba y trasladar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sus restos al patio, campo </w:t>
      </w:r>
      <w:r w:rsidR="000B26E6" w:rsidRPr="000B26E6">
        <w:rPr>
          <w:rFonts w:cs="TimesNewRomanPSMT"/>
          <w:sz w:val="24"/>
          <w:szCs w:val="24"/>
        </w:rPr>
        <w:t>o</w:t>
      </w:r>
      <w:r w:rsidRPr="000B26E6">
        <w:rPr>
          <w:rFonts w:cs="TimesNewRomanPSMT"/>
          <w:sz w:val="24"/>
          <w:szCs w:val="24"/>
        </w:rPr>
        <w:t xml:space="preserve"> terrero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hay delante de la iglesia. Allí fueron sepultados,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orilla de la puerta principal, para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pudieran pisotearlos cuantos entraran, y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hasta me dijeron que más tarde aun volvieron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aquellos restos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sufrir una nueva traslación,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siendo llevados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la calle y al arroyo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de ésta, donde se les </w:t>
      </w:r>
      <w:r w:rsidRPr="0019084F">
        <w:rPr>
          <w:rFonts w:cs="Candara-Bold"/>
          <w:bCs/>
          <w:sz w:val="24"/>
          <w:szCs w:val="24"/>
        </w:rPr>
        <w:t>dio</w:t>
      </w:r>
      <w:r w:rsidRPr="000B26E6">
        <w:rPr>
          <w:rFonts w:cs="Candara-Bold"/>
          <w:b/>
          <w:bCs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muy somera sepultura.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Dijéronme también que en su lápida de la</w:t>
      </w:r>
      <w:r w:rsidR="0019084F">
        <w:rPr>
          <w:rFonts w:cs="TimesNewRomanPSMT"/>
          <w:sz w:val="24"/>
          <w:szCs w:val="24"/>
        </w:rPr>
        <w:t xml:space="preserve"> </w:t>
      </w:r>
      <w:r w:rsidR="000B26E6" w:rsidRPr="000B26E6">
        <w:rPr>
          <w:rFonts w:cs="TimesNewRomanPSMT"/>
          <w:sz w:val="24"/>
          <w:szCs w:val="24"/>
        </w:rPr>
        <w:t>&lt;pag. 292&gt;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primera tumba, mandada romper por el obispo,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se leía este epitafio, que ignoro si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 xml:space="preserve"> copiado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transcrito con toda fidelidad: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Aquí yace en poca tierra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el que toda la tenía,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el que la paz y la guerra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en su mano la tenía.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Oh tú que vas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buscar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dinas cosas que loar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de tus loas lo más diño,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aquí para tu camino,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no cures de más andar.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No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 xml:space="preserve"> César Borgia el único prisionero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Estado que tuvo el castillo de La Mota. Allí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lastRenderedPageBreak/>
        <w:t>estuvieron presos también, entre otros personajes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ilustres, Don Pedro Tenorio, arzobispo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Toledo; Hernando de Pizarro; Don Enrique de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Toledo, marqués de Coria, por burlador de damas,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el famoso valido Don Rodrigo Calderón,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marqués de Siete Iglesias.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Cada uno de estos presos tiene su leyenda,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como cada torre su conseja; que no hay preso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sin historia ni torreón sin duende.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Sí; castillo es el de la Mota que tiene maravillantes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recuerdos; pero todos se desvanecen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ante el de Isabel </w:t>
      </w:r>
      <w:r w:rsidRPr="000B26E6">
        <w:rPr>
          <w:rFonts w:cs="TimesNewRomanPS-ItalicMT"/>
          <w:i/>
          <w:iCs/>
          <w:sz w:val="24"/>
          <w:szCs w:val="24"/>
        </w:rPr>
        <w:t xml:space="preserve">la Católica, </w:t>
      </w:r>
      <w:r w:rsidRPr="000B26E6">
        <w:rPr>
          <w:rFonts w:cs="TimesNewRomanPSMT"/>
          <w:sz w:val="24"/>
          <w:szCs w:val="24"/>
        </w:rPr>
        <w:t>que allí murió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allí vive todavía, y ante el de Fernando,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el de la jornada de Toro y el de las campañas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Granada, que allí está aún de cuerpo entero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: Isabel y Fernando, venturoso matrimonio </w:t>
      </w:r>
      <w:r w:rsidR="0019084F">
        <w:rPr>
          <w:rFonts w:cs="TimesNewRomanPSMT"/>
          <w:sz w:val="24"/>
          <w:szCs w:val="24"/>
        </w:rPr>
        <w:t xml:space="preserve">&lt;pág. 293&gt; </w:t>
      </w:r>
      <w:r w:rsidRPr="000B26E6">
        <w:rPr>
          <w:rFonts w:cs="TimesNewRomanPSMT"/>
          <w:sz w:val="24"/>
          <w:szCs w:val="24"/>
        </w:rPr>
        <w:t xml:space="preserve">que tomó por empresa, con el </w:t>
      </w:r>
      <w:r w:rsidRPr="000B26E6">
        <w:rPr>
          <w:rFonts w:cs="TimesNewRomanPS-ItalicMT"/>
          <w:i/>
          <w:iCs/>
          <w:sz w:val="24"/>
          <w:szCs w:val="24"/>
        </w:rPr>
        <w:t>Tanto monta,</w:t>
      </w:r>
      <w:r w:rsidR="0019084F">
        <w:rPr>
          <w:rFonts w:cs="TimesNewRomanPS-ItalicMT"/>
          <w:i/>
          <w:iCs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la flecha y el nudo, y unión más venturosa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todavía, pues que realizó la de Aragón y Castilla,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como hubiera realizado la de Portugal y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España si la muerte traicionera no le hubiese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arrebatado su nieto cuando estaba en la infancia.</w:t>
      </w:r>
    </w:p>
    <w:p w:rsidR="00EA4E37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¡Qué</w:t>
      </w:r>
      <w:r w:rsidR="00EA4E37" w:rsidRPr="000B26E6">
        <w:rPr>
          <w:rFonts w:cs="TimesNewRomanPSMT"/>
          <w:sz w:val="24"/>
          <w:szCs w:val="24"/>
        </w:rPr>
        <w:t xml:space="preserve"> infausta y miserable suerte la de este</w:t>
      </w:r>
      <w:r w:rsidR="0019084F">
        <w:rPr>
          <w:rFonts w:cs="TimesNewRomanPSMT"/>
          <w:sz w:val="24"/>
          <w:szCs w:val="24"/>
        </w:rPr>
        <w:t xml:space="preserve"> </w:t>
      </w:r>
      <w:r w:rsidR="00EA4E37" w:rsidRPr="000B26E6">
        <w:rPr>
          <w:rFonts w:cs="TimesNewRomanPSMT"/>
          <w:sz w:val="24"/>
          <w:szCs w:val="24"/>
        </w:rPr>
        <w:t>castillo, que es padrón de excelsitud como lo</w:t>
      </w:r>
      <w:r w:rsidR="0019084F">
        <w:rPr>
          <w:rFonts w:cs="TimesNewRomanPSMT"/>
          <w:sz w:val="24"/>
          <w:szCs w:val="24"/>
        </w:rPr>
        <w:t xml:space="preserve"> fueron otros de poquedad e</w:t>
      </w:r>
      <w:r w:rsidR="00EA4E37" w:rsidRPr="000B26E6">
        <w:rPr>
          <w:rFonts w:cs="TimesNewRomanPSMT"/>
          <w:sz w:val="24"/>
          <w:szCs w:val="24"/>
        </w:rPr>
        <w:t xml:space="preserve"> infamia! ¡Y qué</w:t>
      </w:r>
      <w:r w:rsidR="0019084F">
        <w:rPr>
          <w:rFonts w:cs="TimesNewRomanPSMT"/>
          <w:sz w:val="24"/>
          <w:szCs w:val="24"/>
        </w:rPr>
        <w:t xml:space="preserve"> </w:t>
      </w:r>
      <w:r w:rsidR="00EA4E37" w:rsidRPr="000B26E6">
        <w:rPr>
          <w:rFonts w:cs="TimesNewRomanPSMT"/>
          <w:sz w:val="24"/>
          <w:szCs w:val="24"/>
        </w:rPr>
        <w:t>tristeza la de los humanos destinos!</w:t>
      </w:r>
    </w:p>
    <w:p w:rsidR="00EA4E37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Fue</w:t>
      </w:r>
      <w:r w:rsidR="00EA4E37" w:rsidRPr="000B26E6">
        <w:rPr>
          <w:rFonts w:cs="TimesNewRomanPSMT"/>
          <w:sz w:val="24"/>
          <w:szCs w:val="24"/>
        </w:rPr>
        <w:t xml:space="preserve"> esta morada en sus grandes tiempos</w:t>
      </w:r>
      <w:r w:rsidR="0019084F">
        <w:rPr>
          <w:rFonts w:cs="TimesNewRomanPSMT"/>
          <w:sz w:val="24"/>
          <w:szCs w:val="24"/>
        </w:rPr>
        <w:t xml:space="preserve"> </w:t>
      </w:r>
      <w:r w:rsidR="00EA4E37" w:rsidRPr="000B26E6">
        <w:rPr>
          <w:rFonts w:cs="TimesNewRomanPSMT"/>
          <w:sz w:val="24"/>
          <w:szCs w:val="24"/>
        </w:rPr>
        <w:t>alcázar augusto, cámara regia, sede soberana,</w:t>
      </w:r>
      <w:r w:rsidR="0019084F">
        <w:rPr>
          <w:rFonts w:cs="TimesNewRomanPSMT"/>
          <w:sz w:val="24"/>
          <w:szCs w:val="24"/>
        </w:rPr>
        <w:t xml:space="preserve"> </w:t>
      </w:r>
      <w:r w:rsidR="00EA4E37" w:rsidRPr="000B26E6">
        <w:rPr>
          <w:rFonts w:cs="TimesNewRomanPSMT"/>
          <w:sz w:val="24"/>
          <w:szCs w:val="24"/>
        </w:rPr>
        <w:t>aula de gloria.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Alcanzó esta mansión la época aquella en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el día no tuvo noche para la bandera española.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Todavía el sol con sus últimos rayos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cada tarde hería la bandera bicolor arbolada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en la torre albarrana de La Mota, cuando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ya con sus primeras luces matutinas doraba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la que allá, al otro lado de los mares y en un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nuevo mundo, habían izado nuestros arriscados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emprendedores nautas.</w:t>
      </w:r>
    </w:p>
    <w:p w:rsidR="00EA4E37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Fue</w:t>
      </w:r>
      <w:r w:rsidR="00EA4E37" w:rsidRPr="000B26E6">
        <w:rPr>
          <w:rFonts w:cs="TimesNewRomanPSMT"/>
          <w:sz w:val="24"/>
          <w:szCs w:val="24"/>
        </w:rPr>
        <w:t xml:space="preserve"> entonces el alcázar de La Mota teatro</w:t>
      </w:r>
      <w:r w:rsidR="0019084F">
        <w:rPr>
          <w:rFonts w:cs="TimesNewRomanPSMT"/>
          <w:sz w:val="24"/>
          <w:szCs w:val="24"/>
        </w:rPr>
        <w:t xml:space="preserve"> </w:t>
      </w:r>
      <w:r w:rsidR="00EA4E37" w:rsidRPr="000B26E6">
        <w:rPr>
          <w:rFonts w:cs="TimesNewRomanPSMT"/>
          <w:sz w:val="24"/>
          <w:szCs w:val="24"/>
        </w:rPr>
        <w:t>de fiestas y coso de gallardías. Guardando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siempre como recuerdo sacro la cámara mortuoria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donde Isabel de Castilla devolvió al Todopoderoso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la flor de su alma, tuvo saraos y</w:t>
      </w:r>
      <w:r w:rsidR="0019084F">
        <w:rPr>
          <w:rFonts w:cs="TimesNewRomanPSMT"/>
          <w:sz w:val="24"/>
          <w:szCs w:val="24"/>
        </w:rPr>
        <w:t xml:space="preserve">  </w:t>
      </w:r>
      <w:r w:rsidRPr="000B26E6">
        <w:rPr>
          <w:rFonts w:cs="TimesNewRomanPSMT"/>
          <w:sz w:val="24"/>
          <w:szCs w:val="24"/>
        </w:rPr>
        <w:t>luminarias para celebrar los triunfos de España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en ambos</w:t>
      </w:r>
      <w:r w:rsidR="0019084F">
        <w:rPr>
          <w:rFonts w:cs="TimesNewRomanPSMT"/>
          <w:sz w:val="24"/>
          <w:szCs w:val="24"/>
        </w:rPr>
        <w:t xml:space="preserve"> hemisferios, y fueron sus estancias </w:t>
      </w:r>
      <w:r w:rsidR="0019084F" w:rsidRPr="000B26E6">
        <w:rPr>
          <w:rFonts w:cs="TimesNewRomanPSMT"/>
          <w:sz w:val="24"/>
          <w:szCs w:val="24"/>
        </w:rPr>
        <w:t xml:space="preserve">&lt;pág. 294&gt; </w:t>
      </w:r>
      <w:r w:rsidR="0019084F">
        <w:rPr>
          <w:rFonts w:cs="TimesNewRomanPSMT"/>
          <w:sz w:val="24"/>
          <w:szCs w:val="24"/>
        </w:rPr>
        <w:t>t</w:t>
      </w:r>
      <w:r w:rsidRPr="000B26E6">
        <w:rPr>
          <w:rFonts w:cs="TimesNewRomanPSMT"/>
          <w:sz w:val="24"/>
          <w:szCs w:val="24"/>
        </w:rPr>
        <w:t>orneo de damas y galanes, y fueron sus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patios de armas palenque de justas y cañas, y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fueron sus recintos concurso de caballeros,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asamblea de magnates y seminario de resonantes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empresas.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Esto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 xml:space="preserve"> entonces.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Lo que ha sido después... ¡Ah! Lo que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ha sido después, ayer, hoy, en estos nuestros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días, no debiera quizá decirlo, ni mentarlo siquiera.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Pero ¿</w:t>
      </w:r>
      <w:r w:rsidR="0019084F">
        <w:rPr>
          <w:rFonts w:cs="TimesNewRomanPSMT"/>
          <w:sz w:val="24"/>
          <w:szCs w:val="24"/>
        </w:rPr>
        <w:t xml:space="preserve">cómo, cómo y para qué callarlo, </w:t>
      </w:r>
      <w:r w:rsidRPr="000B26E6">
        <w:rPr>
          <w:rFonts w:cs="TimesNewRomanPSMT"/>
          <w:sz w:val="24"/>
          <w:szCs w:val="24"/>
        </w:rPr>
        <w:t>cuando todo el mundo lo sabe, cuando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anda en lenguas más aún por tierras extranjeras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por tierras españolas? ¿Cómo no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decirlo cuando arde aún en mis mejillas el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rubor con que hubieron de encenderse al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presenciar e</w:t>
      </w:r>
      <w:r w:rsidR="0019084F">
        <w:rPr>
          <w:rFonts w:cs="TimesNewRomanPSMT"/>
          <w:sz w:val="24"/>
          <w:szCs w:val="24"/>
        </w:rPr>
        <w:t xml:space="preserve">l suceso ocurrido al pie de sus </w:t>
      </w:r>
      <w:r w:rsidRPr="000B26E6">
        <w:rPr>
          <w:rFonts w:cs="TimesNewRomanPSMT"/>
          <w:sz w:val="24"/>
          <w:szCs w:val="24"/>
        </w:rPr>
        <w:t>muros?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A mi salida del castillo la </w:t>
      </w:r>
      <w:r w:rsidR="0019084F">
        <w:rPr>
          <w:rFonts w:cs="TimesNewRomanPSMT"/>
          <w:sz w:val="24"/>
          <w:szCs w:val="24"/>
        </w:rPr>
        <w:t xml:space="preserve">tarde que fui a </w:t>
      </w:r>
      <w:r w:rsidRPr="000B26E6">
        <w:rPr>
          <w:rFonts w:cs="TimesNewRomanPSMT"/>
          <w:sz w:val="24"/>
          <w:szCs w:val="24"/>
        </w:rPr>
        <w:t>visitarlo, hube de cruzarme con una, al parecer,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por su fino porte, muy distinguida familia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inglesa, compuesta de tres damas y un caballero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anciano. Andaban como desatentados,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buscando en vano la manera de penetrar en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aquel recinto, al que sólo da entrada el arisco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desplaciente agujero de que antes hice mención.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Pasé de largo, devuelto el natural saludo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de cortesía, y había ya emprendido </w:t>
      </w:r>
      <w:r w:rsidR="0019084F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campo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travieso el </w:t>
      </w:r>
      <w:r w:rsidR="0019084F">
        <w:rPr>
          <w:rFonts w:cs="TimesNewRomanPSMT"/>
          <w:sz w:val="24"/>
          <w:szCs w:val="24"/>
        </w:rPr>
        <w:t xml:space="preserve">camino del pueblo, cuando hasta </w:t>
      </w:r>
      <w:r w:rsidRPr="000B26E6">
        <w:rPr>
          <w:rFonts w:cs="TimesNewRomanPSMT"/>
          <w:sz w:val="24"/>
          <w:szCs w:val="24"/>
        </w:rPr>
        <w:t>mí llegó un agudo grito de las damas inglesas,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venían desaladas como huyendo de</w:t>
      </w:r>
      <w:r w:rsidR="0019084F">
        <w:rPr>
          <w:rFonts w:cs="TimesNewRomanPSMT"/>
          <w:sz w:val="24"/>
          <w:szCs w:val="24"/>
        </w:rPr>
        <w:t xml:space="preserve"> </w:t>
      </w:r>
      <w:r w:rsidR="000B26E6" w:rsidRPr="000B26E6">
        <w:rPr>
          <w:rFonts w:cs="TimesNewRomanPSMT"/>
          <w:sz w:val="24"/>
          <w:szCs w:val="24"/>
        </w:rPr>
        <w:t xml:space="preserve">&lt;pág. 295&gt; 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un peligro. Era que acababan de ver salir,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casi arrastrándose, por aquel agujero troglodítico,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especie de boca de caverna,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un fornido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gañán que se adelantaba hacia el grupo forastero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para servirle de guía, precisamente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como había hecho pocos momentos antes conmigo.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lastRenderedPageBreak/>
        <w:t xml:space="preserve">Con su </w:t>
      </w:r>
      <w:r w:rsidRPr="0019084F">
        <w:rPr>
          <w:rFonts w:cs="TimesNewRomanPSMT"/>
          <w:sz w:val="24"/>
          <w:szCs w:val="24"/>
          <w:u w:val="single"/>
        </w:rPr>
        <w:t>calañés</w:t>
      </w:r>
      <w:r w:rsidRPr="000B26E6">
        <w:rPr>
          <w:rFonts w:cs="TimesNewRomanPSMT"/>
          <w:sz w:val="24"/>
          <w:szCs w:val="24"/>
        </w:rPr>
        <w:t xml:space="preserve"> puntiagudo, por debajo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del cual caían lacias y </w:t>
      </w:r>
      <w:r w:rsidRPr="0019084F">
        <w:rPr>
          <w:rFonts w:cs="TimesNewRomanPSMT"/>
          <w:sz w:val="24"/>
          <w:szCs w:val="24"/>
          <w:u w:val="single"/>
        </w:rPr>
        <w:t>desmazaladas</w:t>
      </w:r>
      <w:r w:rsidRPr="000B26E6">
        <w:rPr>
          <w:rFonts w:cs="TimesNewRomanPSMT"/>
          <w:sz w:val="24"/>
          <w:szCs w:val="24"/>
        </w:rPr>
        <w:t xml:space="preserve"> </w:t>
      </w:r>
      <w:r w:rsidRPr="0019084F">
        <w:rPr>
          <w:rFonts w:cs="TimesNewRomanPSMT"/>
          <w:sz w:val="24"/>
          <w:szCs w:val="24"/>
          <w:u w:val="single"/>
        </w:rPr>
        <w:t>guedejas</w:t>
      </w:r>
      <w:r w:rsidRPr="000B26E6">
        <w:rPr>
          <w:rFonts w:cs="TimesNewRomanPSMT"/>
          <w:sz w:val="24"/>
          <w:szCs w:val="24"/>
        </w:rPr>
        <w:t>,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y con su gran faja roja, por entre cuyos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bordes asomaban los ojos de formidable tijera,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más que trazas de guía </w:t>
      </w:r>
      <w:r w:rsidR="000B26E6" w:rsidRPr="000B26E6">
        <w:rPr>
          <w:rFonts w:cs="TimesNewRomanPSMT"/>
          <w:sz w:val="24"/>
          <w:szCs w:val="24"/>
        </w:rPr>
        <w:t>o</w:t>
      </w:r>
      <w:r w:rsidRPr="000B26E6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-ItalicMT"/>
          <w:i/>
          <w:iCs/>
          <w:sz w:val="24"/>
          <w:szCs w:val="24"/>
        </w:rPr>
        <w:t xml:space="preserve">cicerone, </w:t>
      </w:r>
      <w:r w:rsidRPr="000B26E6">
        <w:rPr>
          <w:rFonts w:cs="TimesNewRomanPSMT"/>
          <w:sz w:val="24"/>
          <w:szCs w:val="24"/>
        </w:rPr>
        <w:t>las tenía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de hombre de pelo en pecho y </w:t>
      </w:r>
      <w:r w:rsidRPr="0019084F">
        <w:rPr>
          <w:rFonts w:cs="TimesNewRomanPSMT"/>
          <w:sz w:val="24"/>
          <w:szCs w:val="24"/>
          <w:u w:val="single"/>
        </w:rPr>
        <w:t>guadijeño</w:t>
      </w:r>
      <w:r w:rsidRPr="000B26E6">
        <w:rPr>
          <w:rFonts w:cs="TimesNewRomanPSMT"/>
          <w:sz w:val="24"/>
          <w:szCs w:val="24"/>
        </w:rPr>
        <w:t xml:space="preserve"> en</w:t>
      </w:r>
      <w:r w:rsidR="0019084F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mano.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Porque es así, porque éste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>, un gitano,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el guía que tuve, muy complaciente y muy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cortés por cierto, para acompañarme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visitar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aquellas ruinas que encontramos hechas un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aduar de gitanos, el día que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ellas llegué en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grata compañía de mi amigo querido D. Lorenzo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Merino, </w:t>
      </w:r>
      <w:r w:rsidR="000B26E6" w:rsidRPr="000B26E6">
        <w:rPr>
          <w:rFonts w:cs="TimesNewRomanPSMT"/>
          <w:sz w:val="24"/>
          <w:szCs w:val="24"/>
        </w:rPr>
        <w:t>vallisoletano</w:t>
      </w:r>
      <w:r w:rsidRPr="000B26E6">
        <w:rPr>
          <w:rFonts w:cs="TimesNewRomanPSMT"/>
          <w:sz w:val="24"/>
          <w:szCs w:val="24"/>
        </w:rPr>
        <w:t xml:space="preserve"> ilustre.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Olvidadas de sus antiguos esplendores,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aquellas ruinas han sido en nuestros días todo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lo que se puede ser de más menguado y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miserable: cueva de bandidos, refugio de ladrones,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lar y campamento de gitanos errantes,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abrigo de pordioseros, hospital de miserias,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teatro y campo de jiras pantagruélicas,</w:t>
      </w:r>
      <w:r w:rsidR="00BD2201">
        <w:rPr>
          <w:rFonts w:cs="TimesNewRomanPSMT"/>
          <w:sz w:val="24"/>
          <w:szCs w:val="24"/>
        </w:rPr>
        <w:t xml:space="preserve"> </w:t>
      </w:r>
      <w:r w:rsidRPr="00BD2201">
        <w:rPr>
          <w:rFonts w:cs="TimesNewRomanPSMT"/>
          <w:sz w:val="24"/>
          <w:szCs w:val="24"/>
          <w:u w:val="single"/>
        </w:rPr>
        <w:t>zahúrda</w:t>
      </w:r>
      <w:r w:rsidRPr="000B26E6">
        <w:rPr>
          <w:rFonts w:cs="TimesNewRomanPSMT"/>
          <w:sz w:val="24"/>
          <w:szCs w:val="24"/>
        </w:rPr>
        <w:t xml:space="preserve"> de puercos, amparo de fugitivos, punto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de citas burdeleras, </w:t>
      </w:r>
      <w:r w:rsidRPr="00BD2201">
        <w:rPr>
          <w:rFonts w:cs="TimesNewRomanPSMT"/>
          <w:sz w:val="24"/>
          <w:szCs w:val="24"/>
          <w:u w:val="single"/>
        </w:rPr>
        <w:t>buitrera</w:t>
      </w:r>
      <w:r w:rsidRPr="000B26E6">
        <w:rPr>
          <w:rFonts w:cs="TimesNewRomanPSMT"/>
          <w:sz w:val="24"/>
          <w:szCs w:val="24"/>
        </w:rPr>
        <w:t xml:space="preserve"> y muladar de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inmundas bestias.</w:t>
      </w:r>
    </w:p>
    <w:p w:rsidR="000B26E6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&lt;pág. 296&gt; 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Todo, pues, lo </w:t>
      </w:r>
      <w:r w:rsidR="000B26E6" w:rsidRPr="000B26E6">
        <w:rPr>
          <w:rFonts w:cs="TimesNewRomanPSMT"/>
          <w:sz w:val="24"/>
          <w:szCs w:val="24"/>
        </w:rPr>
        <w:t>fue</w:t>
      </w:r>
      <w:r w:rsidRPr="000B26E6">
        <w:rPr>
          <w:rFonts w:cs="TimesNewRomanPSMT"/>
          <w:sz w:val="24"/>
          <w:szCs w:val="24"/>
        </w:rPr>
        <w:t xml:space="preserve"> aquel alcázar famosísimo.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Desde palacio á pocilga.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Lo que nunca</w:t>
      </w:r>
      <w:r w:rsidR="00BD2201">
        <w:rPr>
          <w:rFonts w:cs="TimesNewRomanPSMT"/>
          <w:sz w:val="24"/>
          <w:szCs w:val="24"/>
        </w:rPr>
        <w:t xml:space="preserve"> ha sido es monumento nacional, </w:t>
      </w:r>
      <w:r w:rsidRPr="000B26E6">
        <w:rPr>
          <w:rFonts w:cs="TimesNewRomanPSMT"/>
          <w:sz w:val="24"/>
          <w:szCs w:val="24"/>
        </w:rPr>
        <w:t>con serlo tanto.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Jamás pensaron ni el Estado, ni el Patrimonio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real, ni el Municipio, entre los cuales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parece que algún día fincó pleito, jamás pensaron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en situar allí un guardián conservador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aquellos restos, que por imperdonable incuria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vinieron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degradación suprema.</w:t>
      </w:r>
      <w:r w:rsidR="00BD2201">
        <w:rPr>
          <w:rFonts w:cs="TimesNewRomanPSMT"/>
          <w:sz w:val="24"/>
          <w:szCs w:val="24"/>
        </w:rPr>
        <w:t xml:space="preserve"> 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No debía aquel alcázar restaurarse, no, ni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pensar en ello, porque también las ruinas visten,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también son ellas soberbio paramento y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compañía excelente para el recuerdo; pero debían,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sí, conservarse para nunca llegar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la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triste condición que hoy tienen. No hubiera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estado de más, y es lo menos, un vigilante que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cuidara de aquellas ruinas, siquiera para impedir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el robo y el escándalo, siquiera para que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los extranjeros que por amor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las glorias españolas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 xml:space="preserve">acuden </w:t>
      </w:r>
      <w:r w:rsidR="000B26E6" w:rsidRPr="000B26E6">
        <w:rPr>
          <w:rFonts w:cs="TimesNewRomanPSMT"/>
          <w:sz w:val="24"/>
          <w:szCs w:val="24"/>
        </w:rPr>
        <w:t>a</w:t>
      </w:r>
      <w:r w:rsidRPr="000B26E6">
        <w:rPr>
          <w:rFonts w:cs="TimesNewRomanPSMT"/>
          <w:sz w:val="24"/>
          <w:szCs w:val="24"/>
        </w:rPr>
        <w:t xml:space="preserve"> visitarlas, no tengan que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huir espantados al encontrarse con los huéspedes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de ellas hicieron su posada.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Y ya nada más tengo que decir.</w:t>
      </w:r>
    </w:p>
    <w:p w:rsidR="00EA4E37" w:rsidRPr="000B26E6" w:rsidRDefault="000B26E6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¡Ah</w:t>
      </w:r>
      <w:r w:rsidR="00EA4E37" w:rsidRPr="000B26E6">
        <w:rPr>
          <w:rFonts w:cs="TimesNewRomanPSMT"/>
          <w:sz w:val="24"/>
          <w:szCs w:val="24"/>
        </w:rPr>
        <w:t>! Sí, se me olvidaba. Algo me falta que</w:t>
      </w:r>
      <w:r w:rsidR="00BD2201">
        <w:rPr>
          <w:rFonts w:cs="TimesNewRomanPSMT"/>
          <w:sz w:val="24"/>
          <w:szCs w:val="24"/>
        </w:rPr>
        <w:t xml:space="preserve"> </w:t>
      </w:r>
      <w:r w:rsidR="00EA4E37" w:rsidRPr="000B26E6">
        <w:rPr>
          <w:rFonts w:cs="TimesNewRomanPSMT"/>
          <w:sz w:val="24"/>
          <w:szCs w:val="24"/>
        </w:rPr>
        <w:t>decir aún; pero es muy poco.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>Medina, la del Campo, la del real de las ferias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y la de las ferias reales, la amadora de</w:t>
      </w:r>
    </w:p>
    <w:p w:rsidR="00EA4E37" w:rsidRPr="000B26E6" w:rsidRDefault="00EA4E37" w:rsidP="0019084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B26E6">
        <w:rPr>
          <w:rFonts w:cs="TimesNewRomanPSMT"/>
          <w:sz w:val="24"/>
          <w:szCs w:val="24"/>
        </w:rPr>
        <w:t xml:space="preserve">Isabel </w:t>
      </w:r>
      <w:r w:rsidRPr="000B26E6">
        <w:rPr>
          <w:rFonts w:cs="TimesNewRomanPS-ItalicMT"/>
          <w:i/>
          <w:iCs/>
          <w:sz w:val="24"/>
          <w:szCs w:val="24"/>
        </w:rPr>
        <w:t xml:space="preserve">la Católica </w:t>
      </w:r>
      <w:r w:rsidRPr="000B26E6">
        <w:rPr>
          <w:rFonts w:cs="TimesNewRomanPSMT"/>
          <w:sz w:val="24"/>
          <w:szCs w:val="24"/>
        </w:rPr>
        <w:t>y de las reinas castellanas,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la debeladora de Gran</w:t>
      </w:r>
      <w:r w:rsidR="00BD2201">
        <w:rPr>
          <w:rFonts w:cs="TimesNewRomanPSMT"/>
          <w:sz w:val="24"/>
          <w:szCs w:val="24"/>
        </w:rPr>
        <w:t xml:space="preserve">ada, la fiera de las </w:t>
      </w:r>
      <w:r w:rsidR="000B26E6" w:rsidRPr="000B26E6">
        <w:rPr>
          <w:rFonts w:cs="TimesNewRomanPSMT"/>
          <w:sz w:val="24"/>
          <w:szCs w:val="24"/>
        </w:rPr>
        <w:t>&lt;pág. 297&gt;</w:t>
      </w:r>
      <w:r w:rsidR="00BD2201">
        <w:rPr>
          <w:rFonts w:cs="TimesNewRomanPSMT"/>
          <w:sz w:val="24"/>
          <w:szCs w:val="24"/>
        </w:rPr>
        <w:t xml:space="preserve"> Co</w:t>
      </w:r>
      <w:r w:rsidRPr="000B26E6">
        <w:rPr>
          <w:rFonts w:cs="TimesNewRomanPSMT"/>
          <w:sz w:val="24"/>
          <w:szCs w:val="24"/>
        </w:rPr>
        <w:t>munidades de Castilla, Medina, no tiene perdón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Dios, y los Gobiernos españoles, éste y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aquél, el uno y el otro, incluso los mismos de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que formé yo parte, no lo tienen ni de Dios ni</w:t>
      </w:r>
      <w:r w:rsidR="00BD2201">
        <w:rPr>
          <w:rFonts w:cs="TimesNewRomanPSMT"/>
          <w:sz w:val="24"/>
          <w:szCs w:val="24"/>
        </w:rPr>
        <w:t xml:space="preserve"> </w:t>
      </w:r>
      <w:r w:rsidRPr="000B26E6">
        <w:rPr>
          <w:rFonts w:cs="TimesNewRomanPSMT"/>
          <w:sz w:val="24"/>
          <w:szCs w:val="24"/>
        </w:rPr>
        <w:t>de los hombres.</w:t>
      </w:r>
    </w:p>
    <w:p w:rsidR="005141AE" w:rsidRPr="000B26E6" w:rsidRDefault="00EA4E37" w:rsidP="0019084F">
      <w:pPr>
        <w:jc w:val="both"/>
        <w:rPr>
          <w:sz w:val="24"/>
          <w:szCs w:val="24"/>
        </w:rPr>
      </w:pPr>
      <w:r w:rsidRPr="00BD2201">
        <w:rPr>
          <w:rFonts w:cs="TimesNewRomanPS-BoldItalicMT"/>
          <w:bCs/>
          <w:i/>
          <w:iCs/>
          <w:sz w:val="24"/>
          <w:szCs w:val="24"/>
        </w:rPr>
        <w:t xml:space="preserve">Madrid y </w:t>
      </w:r>
      <w:r w:rsidR="00BD2201">
        <w:rPr>
          <w:rFonts w:cs="TimesNewRomanPS-BoldItalicMT"/>
          <w:bCs/>
          <w:i/>
          <w:iCs/>
          <w:sz w:val="24"/>
          <w:szCs w:val="24"/>
        </w:rPr>
        <w:t>o</w:t>
      </w:r>
      <w:r w:rsidRPr="00BD2201">
        <w:rPr>
          <w:rFonts w:cs="TimesNewRomanPS-BoldItalicMT"/>
          <w:bCs/>
          <w:i/>
          <w:iCs/>
          <w:sz w:val="24"/>
          <w:szCs w:val="24"/>
        </w:rPr>
        <w:t xml:space="preserve">ctubre de </w:t>
      </w:r>
      <w:r w:rsidR="000B26E6" w:rsidRPr="00BD2201">
        <w:rPr>
          <w:rFonts w:cs="TimesNewRomanPS-BoldItalicMT"/>
          <w:bCs/>
          <w:i/>
          <w:iCs/>
          <w:sz w:val="24"/>
          <w:szCs w:val="24"/>
        </w:rPr>
        <w:t>1</w:t>
      </w:r>
      <w:r w:rsidRPr="00BD2201">
        <w:rPr>
          <w:rFonts w:cs="TimesNewRomanPS-BoldItalicMT"/>
          <w:bCs/>
          <w:i/>
          <w:iCs/>
          <w:sz w:val="24"/>
          <w:szCs w:val="24"/>
        </w:rPr>
        <w:t>89S</w:t>
      </w:r>
      <w:r w:rsidRPr="000B26E6">
        <w:rPr>
          <w:rFonts w:cs="TimesNewRomanPS-BoldItalicMT"/>
          <w:b/>
          <w:bCs/>
          <w:i/>
          <w:iCs/>
          <w:sz w:val="24"/>
          <w:szCs w:val="24"/>
        </w:rPr>
        <w:t>.</w:t>
      </w:r>
    </w:p>
    <w:sectPr w:rsidR="005141AE" w:rsidRPr="000B2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37"/>
    <w:rsid w:val="000B26E6"/>
    <w:rsid w:val="0019084F"/>
    <w:rsid w:val="005141AE"/>
    <w:rsid w:val="00BD2201"/>
    <w:rsid w:val="00E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1720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2016-02-09T21:08:00Z</dcterms:created>
  <dcterms:modified xsi:type="dcterms:W3CDTF">2016-06-02T14:41:00Z</dcterms:modified>
</cp:coreProperties>
</file>